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1" w:rsidRPr="00153B71" w:rsidRDefault="00153B71">
      <w:pPr>
        <w:pStyle w:val="ConsPlusTitlePage"/>
        <w:rPr>
          <w:lang w:val="ru-RU"/>
        </w:rPr>
      </w:pPr>
      <w:r w:rsidRPr="00153B71">
        <w:rPr>
          <w:lang w:val="ru-RU"/>
        </w:rPr>
        <w:t xml:space="preserve">Документ предоставлен </w:t>
      </w:r>
      <w:hyperlink r:id="rId5">
        <w:proofErr w:type="spellStart"/>
        <w:r w:rsidRPr="00153B71">
          <w:rPr>
            <w:color w:val="0000FF"/>
            <w:lang w:val="ru-RU"/>
          </w:rPr>
          <w:t>КонсультантПлюс</w:t>
        </w:r>
        <w:proofErr w:type="spellEnd"/>
      </w:hyperlink>
      <w:r w:rsidRPr="00153B71">
        <w:rPr>
          <w:lang w:val="ru-RU"/>
        </w:rPr>
        <w:br/>
      </w:r>
    </w:p>
    <w:p w:rsidR="00153B71" w:rsidRPr="00153B71" w:rsidRDefault="00153B71">
      <w:pPr>
        <w:pStyle w:val="ConsPlusNormal"/>
        <w:jc w:val="both"/>
        <w:outlineLvl w:val="0"/>
        <w:rPr>
          <w:lang w:val="ru-RU"/>
        </w:rPr>
      </w:pPr>
    </w:p>
    <w:p w:rsidR="00153B71" w:rsidRPr="00153B71" w:rsidRDefault="00153B71">
      <w:pPr>
        <w:pStyle w:val="ConsPlusTitle"/>
        <w:jc w:val="center"/>
        <w:outlineLvl w:val="0"/>
        <w:rPr>
          <w:lang w:val="ru-RU"/>
        </w:rPr>
      </w:pPr>
      <w:r w:rsidRPr="00153B71">
        <w:rPr>
          <w:lang w:val="ru-RU"/>
        </w:rPr>
        <w:t>ПРАВИТЕЛЬСТВО ПЕРМСКОГО КРАЯ</w:t>
      </w:r>
    </w:p>
    <w:p w:rsidR="00153B71" w:rsidRPr="00153B71" w:rsidRDefault="00153B71">
      <w:pPr>
        <w:pStyle w:val="ConsPlusTitle"/>
        <w:jc w:val="both"/>
        <w:rPr>
          <w:lang w:val="ru-RU"/>
        </w:rPr>
      </w:pP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ПОСТАНОВЛЕНИЕ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 xml:space="preserve">от 14 октября 2021 г. </w:t>
      </w:r>
      <w:r>
        <w:t>N</w:t>
      </w:r>
      <w:r w:rsidRPr="00153B71">
        <w:rPr>
          <w:lang w:val="ru-RU"/>
        </w:rPr>
        <w:t xml:space="preserve"> 784-п</w:t>
      </w:r>
    </w:p>
    <w:p w:rsidR="00153B71" w:rsidRPr="00153B71" w:rsidRDefault="00153B71">
      <w:pPr>
        <w:pStyle w:val="ConsPlusTitle"/>
        <w:jc w:val="both"/>
        <w:rPr>
          <w:lang w:val="ru-RU"/>
        </w:rPr>
      </w:pP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ОБ УТВЕРЖДЕНИИ ПОРЯДКА ПРЕДОСТАВЛЕНИЯ И РАСХОДОВАНИЯ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СУБВЕНЦИЙ ОРГАНАМ МЕСТНОГО САМОУПРАВЛЕНИЯ НА ВЫПОЛНЕНИЕ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ОТДЕЛЬНЫХ ГОСУДАРСТВЕННЫХ ПОЛНОМОЧИЙ ПО ОРГАНИЗАЦИИ ОТДЫХА</w:t>
      </w:r>
    </w:p>
    <w:p w:rsidR="00153B71" w:rsidRDefault="00153B71">
      <w:pPr>
        <w:pStyle w:val="ConsPlusTitle"/>
        <w:jc w:val="center"/>
      </w:pPr>
      <w:r>
        <w:t>ДЕТЕЙ И ИХ ОЗДОРОВЛЕНИЯ</w:t>
      </w:r>
    </w:p>
    <w:p w:rsidR="00153B71" w:rsidRDefault="00153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color w:val="392C69"/>
                <w:lang w:val="ru-RU"/>
              </w:rPr>
              <w:t>Список изменяющих документов</w:t>
            </w:r>
          </w:p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53B71">
              <w:rPr>
                <w:color w:val="392C69"/>
                <w:lang w:val="ru-RU"/>
              </w:rPr>
              <w:t xml:space="preserve">(в ред. Постановлений Правительства Пермского края от 28.02.2023 </w:t>
            </w:r>
            <w:hyperlink r:id="rId6">
              <w:r>
                <w:rPr>
                  <w:color w:val="0000FF"/>
                </w:rPr>
                <w:t>N</w:t>
              </w:r>
              <w:r w:rsidRPr="00153B71">
                <w:rPr>
                  <w:color w:val="0000FF"/>
                  <w:lang w:val="ru-RU"/>
                </w:rPr>
                <w:t xml:space="preserve"> 143-п</w:t>
              </w:r>
            </w:hyperlink>
            <w:r w:rsidRPr="00153B71">
              <w:rPr>
                <w:color w:val="392C69"/>
                <w:lang w:val="ru-RU"/>
              </w:rPr>
              <w:t>,</w:t>
            </w:r>
            <w:proofErr w:type="gramEnd"/>
          </w:p>
          <w:p w:rsidR="00153B71" w:rsidRDefault="00153B71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08.11.2023 </w:t>
            </w:r>
            <w:hyperlink r:id="rId7">
              <w:r>
                <w:rPr>
                  <w:color w:val="0000FF"/>
                </w:rPr>
                <w:t>N 878-п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14.08.2024 </w:t>
            </w:r>
            <w:hyperlink r:id="rId8">
              <w:r>
                <w:rPr>
                  <w:color w:val="0000FF"/>
                </w:rPr>
                <w:t>N 541-п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</w:tr>
    </w:tbl>
    <w:p w:rsidR="00153B71" w:rsidRDefault="00153B71">
      <w:pPr>
        <w:pStyle w:val="ConsPlusNormal"/>
        <w:jc w:val="both"/>
      </w:pPr>
    </w:p>
    <w:p w:rsidR="00153B71" w:rsidRPr="00153B71" w:rsidRDefault="00153B71">
      <w:pPr>
        <w:pStyle w:val="ConsPlusNormal"/>
        <w:ind w:firstLine="540"/>
        <w:jc w:val="both"/>
        <w:rPr>
          <w:lang w:val="ru-RU"/>
        </w:rPr>
      </w:pPr>
      <w:proofErr w:type="gramStart"/>
      <w:r w:rsidRPr="00153B71">
        <w:rPr>
          <w:lang w:val="ru-RU"/>
        </w:rPr>
        <w:t xml:space="preserve">В целях реализации </w:t>
      </w:r>
      <w:hyperlink r:id="rId9">
        <w:r w:rsidRPr="00153B71">
          <w:rPr>
            <w:color w:val="0000FF"/>
            <w:lang w:val="ru-RU"/>
          </w:rPr>
          <w:t>Закона</w:t>
        </w:r>
      </w:hyperlink>
      <w:r w:rsidRPr="00153B71">
        <w:rPr>
          <w:lang w:val="ru-RU"/>
        </w:rPr>
        <w:t xml:space="preserve"> Пермского края от 05 февраля 2016 г. </w:t>
      </w:r>
      <w:r>
        <w:t>N</w:t>
      </w:r>
      <w:r w:rsidRPr="00153B71">
        <w:rPr>
          <w:lang w:val="ru-RU"/>
        </w:rPr>
        <w:t xml:space="preserve"> 602-ПК "Об организации и обеспечении отдыха детей и их оздоровления в Пермском крае", </w:t>
      </w:r>
      <w:hyperlink r:id="rId10">
        <w:r w:rsidRPr="00153B71">
          <w:rPr>
            <w:color w:val="0000FF"/>
            <w:lang w:val="ru-RU"/>
          </w:rPr>
          <w:t>Закона</w:t>
        </w:r>
      </w:hyperlink>
      <w:r w:rsidRPr="00153B71">
        <w:rPr>
          <w:lang w:val="ru-RU"/>
        </w:rPr>
        <w:t xml:space="preserve"> Пермского края от 02 апреля 2010 г. </w:t>
      </w:r>
      <w:r>
        <w:t>N</w:t>
      </w:r>
      <w:r w:rsidRPr="00153B71">
        <w:rPr>
          <w:lang w:val="ru-RU"/>
        </w:rPr>
        <w:t xml:space="preserve"> 607-ПК "О передаче органам местного самоуправления отдельных государственных полномочий по организации и обеспечению отдыха детей и их оздоровления" Правительство Пермского края постановляет: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1. Утвердить прилагаемый </w:t>
      </w:r>
      <w:hyperlink w:anchor="P42">
        <w:r w:rsidRPr="00153B71">
          <w:rPr>
            <w:color w:val="0000FF"/>
            <w:lang w:val="ru-RU"/>
          </w:rPr>
          <w:t>Порядок</w:t>
        </w:r>
      </w:hyperlink>
      <w:r w:rsidRPr="00153B71">
        <w:rPr>
          <w:lang w:val="ru-RU"/>
        </w:rPr>
        <w:t xml:space="preserve">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 (далее - Порядок).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2. Органам местного самоуправления муниципальных округов и городских округов Пермского края обеспечить расходование средств, переданных из бюджета Пермского края органам местного самоуправления муниципальных округов и городских округов Пермского края на выполнение государственных полномочий по организации отдыха детей и их оздоровления в соответствии с Порядком.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(п. 2 в ред. </w:t>
      </w:r>
      <w:hyperlink r:id="rId11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3. Признать утратившими силу: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2">
        <w:r w:rsidR="00153B71" w:rsidRPr="00153B71">
          <w:rPr>
            <w:color w:val="0000FF"/>
            <w:lang w:val="ru-RU"/>
          </w:rPr>
          <w:t>пункт 1.1</w:t>
        </w:r>
      </w:hyperlink>
      <w:r w:rsidR="00153B71" w:rsidRPr="00153B71">
        <w:rPr>
          <w:lang w:val="ru-RU"/>
        </w:rPr>
        <w:t xml:space="preserve"> постановления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крае";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3">
        <w:r w:rsidR="00153B71" w:rsidRPr="00153B71">
          <w:rPr>
            <w:color w:val="0000FF"/>
            <w:lang w:val="ru-RU"/>
          </w:rPr>
          <w:t>пункт 2</w:t>
        </w:r>
      </w:hyperlink>
      <w:r w:rsidR="00153B71" w:rsidRPr="00153B71">
        <w:rPr>
          <w:lang w:val="ru-RU"/>
        </w:rPr>
        <w:t xml:space="preserve"> изменений, которые вносятся в постановление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крае", утвержденных постановлением Правительства Пермского края от 29 марта 2017 г. </w:t>
      </w:r>
      <w:r w:rsidR="00153B71">
        <w:t>N</w:t>
      </w:r>
      <w:r w:rsidR="00153B71" w:rsidRPr="00153B71">
        <w:rPr>
          <w:lang w:val="ru-RU"/>
        </w:rPr>
        <w:t xml:space="preserve"> 145-п;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4">
        <w:r w:rsidR="00153B71" w:rsidRPr="00153B71">
          <w:rPr>
            <w:color w:val="0000FF"/>
            <w:lang w:val="ru-RU"/>
          </w:rPr>
          <w:t>пункт 1</w:t>
        </w:r>
      </w:hyperlink>
      <w:r w:rsidR="00153B71" w:rsidRPr="00153B71">
        <w:rPr>
          <w:lang w:val="ru-RU"/>
        </w:rPr>
        <w:t xml:space="preserve"> изменений, которые вносятся в постановление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крае", утвержденных постановлением Правительства Пермского края от 12 июля 2017 г. </w:t>
      </w:r>
      <w:r w:rsidR="00153B71">
        <w:t>N</w:t>
      </w:r>
      <w:r w:rsidR="00153B71" w:rsidRPr="00153B71">
        <w:rPr>
          <w:lang w:val="ru-RU"/>
        </w:rPr>
        <w:t xml:space="preserve"> 620-п;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5">
        <w:r w:rsidR="00153B71" w:rsidRPr="00153B71">
          <w:rPr>
            <w:color w:val="0000FF"/>
            <w:lang w:val="ru-RU"/>
          </w:rPr>
          <w:t>пункт 2</w:t>
        </w:r>
      </w:hyperlink>
      <w:r w:rsidR="00153B71" w:rsidRPr="00153B71">
        <w:rPr>
          <w:lang w:val="ru-RU"/>
        </w:rPr>
        <w:t xml:space="preserve"> изменений, которые вносятся в постановление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крае", утвержденных постановлением </w:t>
      </w:r>
      <w:r w:rsidR="00153B71" w:rsidRPr="00153B71">
        <w:rPr>
          <w:lang w:val="ru-RU"/>
        </w:rPr>
        <w:lastRenderedPageBreak/>
        <w:t xml:space="preserve">Правительства Пермского края от 29 декабря 2018 г. </w:t>
      </w:r>
      <w:r w:rsidR="00153B71">
        <w:t>N</w:t>
      </w:r>
      <w:r w:rsidR="00153B71" w:rsidRPr="00153B71">
        <w:rPr>
          <w:lang w:val="ru-RU"/>
        </w:rPr>
        <w:t xml:space="preserve"> 887-п;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6">
        <w:r w:rsidR="00153B71" w:rsidRPr="00153B71">
          <w:rPr>
            <w:color w:val="0000FF"/>
            <w:lang w:val="ru-RU"/>
          </w:rPr>
          <w:t>пункт 5</w:t>
        </w:r>
      </w:hyperlink>
      <w:r w:rsidR="00153B71" w:rsidRPr="00153B71">
        <w:rPr>
          <w:lang w:val="ru-RU"/>
        </w:rPr>
        <w:t xml:space="preserve"> изменений, которые вносятся в постановление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крае", утвержденных постановлением Правительства Пермского края от 24 января 2020 г. </w:t>
      </w:r>
      <w:r w:rsidR="00153B71">
        <w:t>N</w:t>
      </w:r>
      <w:r w:rsidR="00153B71" w:rsidRPr="00153B71">
        <w:rPr>
          <w:lang w:val="ru-RU"/>
        </w:rPr>
        <w:t xml:space="preserve"> 9-п;</w:t>
      </w:r>
    </w:p>
    <w:p w:rsidR="00153B71" w:rsidRPr="00153B71" w:rsidRDefault="005D69D1">
      <w:pPr>
        <w:pStyle w:val="ConsPlusNormal"/>
        <w:spacing w:before="220"/>
        <w:ind w:firstLine="540"/>
        <w:jc w:val="both"/>
        <w:rPr>
          <w:lang w:val="ru-RU"/>
        </w:rPr>
      </w:pPr>
      <w:hyperlink r:id="rId17">
        <w:r w:rsidR="00153B71" w:rsidRPr="00153B71">
          <w:rPr>
            <w:color w:val="0000FF"/>
            <w:lang w:val="ru-RU"/>
          </w:rPr>
          <w:t>пункт 7</w:t>
        </w:r>
      </w:hyperlink>
      <w:r w:rsidR="00153B71" w:rsidRPr="00153B71">
        <w:rPr>
          <w:lang w:val="ru-RU"/>
        </w:rPr>
        <w:t xml:space="preserve"> изменений, которые вносятся в постановление Правительства Пермского края от 31 марта 2016 г. </w:t>
      </w:r>
      <w:r w:rsidR="00153B71">
        <w:t>N</w:t>
      </w:r>
      <w:r w:rsidR="00153B71" w:rsidRPr="00153B71">
        <w:rPr>
          <w:lang w:val="ru-RU"/>
        </w:rPr>
        <w:t xml:space="preserve"> 169-п "Об утверждении порядков по реализации государственных полномочий в сфере обеспечения отдыха детей и их оздоровления в Пермском крае", утвержденных постановлением Правительства Пермского края от 22 апреля 2020 г. </w:t>
      </w:r>
      <w:r w:rsidR="00153B71">
        <w:t>N</w:t>
      </w:r>
      <w:r w:rsidR="00153B71" w:rsidRPr="00153B71">
        <w:rPr>
          <w:lang w:val="ru-RU"/>
        </w:rPr>
        <w:t xml:space="preserve"> 255-п.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4. Настоящее постановление вступает в силу через 10 дней после дня его официального опубликования.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5. Контроль за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Губернатор Пермского края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Д.Н.МАХОНИН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right"/>
        <w:outlineLvl w:val="0"/>
        <w:rPr>
          <w:lang w:val="ru-RU"/>
        </w:rPr>
      </w:pPr>
      <w:r w:rsidRPr="00153B71">
        <w:rPr>
          <w:lang w:val="ru-RU"/>
        </w:rPr>
        <w:t>УТВЕРЖДЕН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постановлением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Правительства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Пермского края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 xml:space="preserve">от 14.10.2021 </w:t>
      </w:r>
      <w:r>
        <w:t>N</w:t>
      </w:r>
      <w:r w:rsidRPr="00153B71">
        <w:rPr>
          <w:lang w:val="ru-RU"/>
        </w:rPr>
        <w:t xml:space="preserve"> 784-п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Title"/>
        <w:jc w:val="center"/>
        <w:rPr>
          <w:lang w:val="ru-RU"/>
        </w:rPr>
      </w:pPr>
      <w:bookmarkStart w:id="0" w:name="P42"/>
      <w:bookmarkEnd w:id="0"/>
      <w:r w:rsidRPr="00153B71">
        <w:rPr>
          <w:lang w:val="ru-RU"/>
        </w:rPr>
        <w:t>ПОРЯДОК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ПРЕДОСТАВЛЕНИЯ И РАСХОДОВАНИЯ СУБВЕНЦИЙ ОРГАНАМ МЕСТНОГО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САМОУПРАВЛЕНИЯ НА ВЫПОЛНЕНИЕ ОТДЕЛЬНЫХ ГОСУДАРСТВЕННЫХ</w:t>
      </w:r>
    </w:p>
    <w:p w:rsidR="00153B71" w:rsidRPr="00153B71" w:rsidRDefault="00153B71">
      <w:pPr>
        <w:pStyle w:val="ConsPlusTitle"/>
        <w:jc w:val="center"/>
        <w:rPr>
          <w:lang w:val="ru-RU"/>
        </w:rPr>
      </w:pPr>
      <w:r w:rsidRPr="00153B71">
        <w:rPr>
          <w:lang w:val="ru-RU"/>
        </w:rPr>
        <w:t>ПОЛНОМОЧИЙ ПО ОРГАНИЗАЦИИ ОТДЫХА ДЕТЕЙ И ИХ ОЗДОРОВЛЕНИЯ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color w:val="392C69"/>
                <w:lang w:val="ru-RU"/>
              </w:rPr>
              <w:t>Список изменяющих документов</w:t>
            </w:r>
          </w:p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153B71">
              <w:rPr>
                <w:color w:val="392C69"/>
                <w:lang w:val="ru-RU"/>
              </w:rPr>
              <w:t xml:space="preserve">(в ред. Постановлений Правительства Пермского края от 28.02.2023 </w:t>
            </w:r>
            <w:hyperlink r:id="rId18">
              <w:r>
                <w:rPr>
                  <w:color w:val="0000FF"/>
                </w:rPr>
                <w:t>N</w:t>
              </w:r>
              <w:r w:rsidRPr="00153B71">
                <w:rPr>
                  <w:color w:val="0000FF"/>
                  <w:lang w:val="ru-RU"/>
                </w:rPr>
                <w:t xml:space="preserve"> 143-п</w:t>
              </w:r>
            </w:hyperlink>
            <w:r w:rsidRPr="00153B71">
              <w:rPr>
                <w:color w:val="392C69"/>
                <w:lang w:val="ru-RU"/>
              </w:rPr>
              <w:t>,</w:t>
            </w:r>
            <w:proofErr w:type="gramEnd"/>
          </w:p>
          <w:p w:rsidR="00153B71" w:rsidRDefault="00153B71">
            <w:pPr>
              <w:pStyle w:val="ConsPlusNormal"/>
              <w:jc w:val="center"/>
            </w:pP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08.11.2023 </w:t>
            </w:r>
            <w:hyperlink r:id="rId19">
              <w:r>
                <w:rPr>
                  <w:color w:val="0000FF"/>
                </w:rPr>
                <w:t>N 878-п</w:t>
              </w:r>
            </w:hyperlink>
            <w:r>
              <w:rPr>
                <w:color w:val="392C69"/>
              </w:rPr>
              <w:t xml:space="preserve">,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14.08.2024 </w:t>
            </w:r>
            <w:hyperlink r:id="rId20">
              <w:r>
                <w:rPr>
                  <w:color w:val="0000FF"/>
                </w:rPr>
                <w:t>N 541-п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</w:tr>
    </w:tbl>
    <w:p w:rsidR="00153B71" w:rsidRDefault="00153B71">
      <w:pPr>
        <w:pStyle w:val="ConsPlusNormal"/>
        <w:jc w:val="both"/>
      </w:pPr>
    </w:p>
    <w:p w:rsidR="00153B71" w:rsidRPr="00153B71" w:rsidRDefault="00153B71">
      <w:pPr>
        <w:pStyle w:val="ConsPlusNormal"/>
        <w:ind w:firstLine="540"/>
        <w:jc w:val="both"/>
        <w:rPr>
          <w:lang w:val="ru-RU"/>
        </w:rPr>
      </w:pPr>
      <w:r w:rsidRPr="00153B71">
        <w:rPr>
          <w:lang w:val="ru-RU"/>
        </w:rPr>
        <w:t>1. Настоящий Порядок устанавливает правила предоставления и расходования субвенций из бюджета Пермского края бюджетам муниципальных округов и городских округов Пермского края на выполнение отдельных государственных полномочий по организации и обеспечению отдыха детей и их оздоровления (далее - субвенция):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21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22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п. 1.1 изложен в новой редакции, действие которой </w:t>
            </w:r>
            <w:hyperlink r:id="rId23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bookmarkStart w:id="1" w:name="P53"/>
      <w:bookmarkEnd w:id="1"/>
      <w:proofErr w:type="gramStart"/>
      <w:r w:rsidRPr="00153B71">
        <w:rPr>
          <w:lang w:val="ru-RU"/>
        </w:rPr>
        <w:t>1.1. организацию оздоровления и (или) отдыха детей, за исключением детей-сирот, детей, оставшихся без попечения родителей, в загородных лагерях отдыха и оздоровления детей, детских оздоровительных лагерях санаторного типа, расположенных на территории Российской Федерации, детских специализированных (профильных) лагерях, детских лагерях палаточного типа, расположенных на территории Пермского края, а также обеспечение проезда к местам оздоровления и отдыха и обратно организованных групп детей;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lastRenderedPageBreak/>
        <w:t xml:space="preserve">(п. 1.1 в ред. </w:t>
      </w:r>
      <w:hyperlink r:id="rId24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2" w:name="P55"/>
      <w:bookmarkEnd w:id="2"/>
      <w:r w:rsidRPr="00153B71">
        <w:rPr>
          <w:lang w:val="ru-RU"/>
        </w:rPr>
        <w:t>1.2. организацию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время;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25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в п. 1.3 внесены изменения, действие которых </w:t>
            </w:r>
            <w:hyperlink r:id="rId26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proofErr w:type="gramStart"/>
      <w:r w:rsidRPr="00153B71">
        <w:rPr>
          <w:lang w:val="ru-RU"/>
        </w:rPr>
        <w:t>1.3. администрирование переданных государственных полномочий: по организации отдыха детей и их оздоровления в стационарных организациях отдыха и оздоровления детей, детских лагерях палаточного типа, по обеспечению проезда к местам оздоровления и отдыха и обратно организованных групп детей, за исключением детей-сирот и детей, оставшихся без попечения родителей, по организации питания детей в лагерях с дневным пребыванием детей, организованных образовательными и иными организациями</w:t>
      </w:r>
      <w:proofErr w:type="gramEnd"/>
      <w:r w:rsidRPr="00153B71">
        <w:rPr>
          <w:lang w:val="ru-RU"/>
        </w:rPr>
        <w:t>, осуществляющими организацию отдыха детей и их оздоровления в каникулярное время (далее - администрирование переданных государственных полномочий).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27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2. </w:t>
      </w:r>
      <w:proofErr w:type="gramStart"/>
      <w:r w:rsidRPr="00153B71">
        <w:rPr>
          <w:lang w:val="ru-RU"/>
        </w:rPr>
        <w:t xml:space="preserve">Основные понятия, используемые в настоящем Порядке, применяются в значениях, определенных законами Пермского края от 02 апреля 2010 г. </w:t>
      </w:r>
      <w:hyperlink r:id="rId28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607-ПК</w:t>
        </w:r>
      </w:hyperlink>
      <w:r w:rsidRPr="00153B71">
        <w:rPr>
          <w:lang w:val="ru-RU"/>
        </w:rPr>
        <w:t xml:space="preserve"> "О передаче органам местного самоуправления отдельных государственных полномочий по организации и обеспечению отдыха детей и их оздоровления", от 05 февраля 2016 г. </w:t>
      </w:r>
      <w:hyperlink r:id="rId29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602-ПК</w:t>
        </w:r>
      </w:hyperlink>
      <w:r w:rsidRPr="00153B71">
        <w:rPr>
          <w:lang w:val="ru-RU"/>
        </w:rPr>
        <w:t xml:space="preserve"> "Об организации и обеспечении отдыха детей и их оздоровления в Пермском крае".</w:t>
      </w:r>
      <w:proofErr w:type="gramEnd"/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3. Субвенция предоставляется в пределах бюджетных ассигнований, кассового плана и лимитов бюджетных обязательств, утвержденных в сводной бюджетной росписи бюджета Пермского края, главному распорядителю средств краевого бюджета - Министерству труда и социального развития Пермского края (далее - Министерство) на основании соглашения о предоставлении субвенции из бюджета Пермского края на выполнение отдельных государственных полномочий по организации отдыха детей и их оздоровления (далее - Соглашение), заключенного между Министерством и органами местного самоуправления муниципальных округов и городских округов Пермского края. Соглашение не заключается в случае, если объем передаваемой субвенции составляет 100,0 тыс. рублей и менее.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Постановлений Правительства Пермского края от 08.11.2023 </w:t>
      </w:r>
      <w:hyperlink r:id="rId30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878-п</w:t>
        </w:r>
      </w:hyperlink>
      <w:r w:rsidRPr="00153B71">
        <w:rPr>
          <w:lang w:val="ru-RU"/>
        </w:rPr>
        <w:t xml:space="preserve">, от 14.08.2024 </w:t>
      </w:r>
      <w:hyperlink r:id="rId31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541-п</w:t>
        </w:r>
      </w:hyperlink>
      <w:r w:rsidRPr="00153B71">
        <w:rPr>
          <w:lang w:val="ru-RU"/>
        </w:rPr>
        <w:t>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4. Субвенция, передаваемая органам местного самоуправления муниципальных округов и городских округов Пермского края, зачисляется в местный бюджет и учитывается в структуре доходов и расходов местного бюджета.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32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5. Расходование субвенции осуществляется органами местного самоуправления муниципальных округов и городских округов Пермского края в пределах выделенных средств в соответствии с законом Пермского края о бюджете Пермского края на очередной финансовый год и на плановый период. Субвенции имеют целевое назначение.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33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34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в п. 6 внесены изменения, действие которых </w:t>
            </w:r>
            <w:hyperlink r:id="rId35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bookmarkStart w:id="3" w:name="P67"/>
      <w:bookmarkEnd w:id="3"/>
      <w:r w:rsidRPr="00153B71">
        <w:rPr>
          <w:lang w:val="ru-RU"/>
        </w:rPr>
        <w:t xml:space="preserve">6. Средства субвенции на организацию отдыха детей и их оздоровления в стационарных организациях отдыха детей и их оздоровления сезонного или круглогодичного функционирования, </w:t>
      </w:r>
      <w:r w:rsidRPr="00153B71">
        <w:rPr>
          <w:lang w:val="ru-RU"/>
        </w:rPr>
        <w:lastRenderedPageBreak/>
        <w:t>детских лагерях палаточного типа, расположенных на территории Пермского края, а также обеспечение проезда к местам оздоровления и отдыха и обратно организованных групп детей, за исключением детей-сирот и детей, оставшихся без попечения родителей, направляются на: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Постановлений Правительства Пермского края от 28.02.2023 </w:t>
      </w:r>
      <w:hyperlink r:id="rId36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143-п</w:t>
        </w:r>
      </w:hyperlink>
      <w:r w:rsidRPr="00153B71">
        <w:rPr>
          <w:lang w:val="ru-RU"/>
        </w:rPr>
        <w:t xml:space="preserve">, от 14.08.2024 </w:t>
      </w:r>
      <w:hyperlink r:id="rId37">
        <w:r>
          <w:rPr>
            <w:color w:val="0000FF"/>
          </w:rPr>
          <w:t>N</w:t>
        </w:r>
        <w:r w:rsidRPr="00153B71">
          <w:rPr>
            <w:color w:val="0000FF"/>
            <w:lang w:val="ru-RU"/>
          </w:rPr>
          <w:t xml:space="preserve"> 541-п</w:t>
        </w:r>
      </w:hyperlink>
      <w:r w:rsidRPr="00153B71">
        <w:rPr>
          <w:lang w:val="ru-RU"/>
        </w:rPr>
        <w:t>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4" w:name="P69"/>
      <w:bookmarkEnd w:id="4"/>
      <w:r w:rsidRPr="00153B71">
        <w:rPr>
          <w:lang w:val="ru-RU"/>
        </w:rPr>
        <w:t>6.1. приобретение путевок в 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расположенные на территории Пермского края, в соответствии с порядком, утвержденным нормативным правовым актом Правительства Пермского края;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5" w:name="P70"/>
      <w:bookmarkEnd w:id="5"/>
      <w:r w:rsidRPr="00153B71">
        <w:rPr>
          <w:lang w:val="ru-RU"/>
        </w:rPr>
        <w:t>6.2.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 в соответствии с порядком, утвержденным нормативным правовым актом Правительства Пермского края;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6" w:name="P71"/>
      <w:bookmarkEnd w:id="6"/>
      <w:r w:rsidRPr="00153B71">
        <w:rPr>
          <w:lang w:val="ru-RU"/>
        </w:rPr>
        <w:t>6.3.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 в соответствии с порядком, утвержденным нормативным правовым актом Правительства Пермского края;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7" w:name="P72"/>
      <w:bookmarkEnd w:id="7"/>
      <w:r w:rsidRPr="00153B71">
        <w:rPr>
          <w:lang w:val="ru-RU"/>
        </w:rPr>
        <w:t>6.4. 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по организации отдыха детей и их оздоровления в соответствии с порядком, утвержденным нормативным правовым актом Правительства Пермского края;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38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в п. 6.4(1) внесены изменения, действие которых </w:t>
            </w:r>
            <w:hyperlink r:id="rId39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bookmarkStart w:id="8" w:name="P74"/>
      <w:bookmarkEnd w:id="8"/>
      <w:r w:rsidRPr="00153B71">
        <w:rPr>
          <w:lang w:val="ru-RU"/>
        </w:rPr>
        <w:t>6.4(1)</w:t>
      </w:r>
      <w:proofErr w:type="gramStart"/>
      <w:r w:rsidRPr="00153B71">
        <w:rPr>
          <w:lang w:val="ru-RU"/>
        </w:rPr>
        <w:t>.</w:t>
      </w:r>
      <w:proofErr w:type="gramEnd"/>
      <w:r w:rsidRPr="00153B71">
        <w:rPr>
          <w:lang w:val="ru-RU"/>
        </w:rPr>
        <w:t xml:space="preserve"> </w:t>
      </w:r>
      <w:proofErr w:type="gramStart"/>
      <w:r w:rsidRPr="00153B71">
        <w:rPr>
          <w:lang w:val="ru-RU"/>
        </w:rPr>
        <w:t>п</w:t>
      </w:r>
      <w:proofErr w:type="gramEnd"/>
      <w:r w:rsidRPr="00153B71">
        <w:rPr>
          <w:lang w:val="ru-RU"/>
        </w:rPr>
        <w:t>редоставление субсидий организациям отдыха детей и их оздоровления, являющимся муниципальными бюджетными или автономными учреждениями, на финансовое обеспечение или возмещение части затрат на оздоровление и (или) отдых детей в соответствии с порядком, утвержденным муниципальным правовым актом;</w:t>
      </w:r>
    </w:p>
    <w:p w:rsidR="00153B71" w:rsidRDefault="00153B71">
      <w:pPr>
        <w:pStyle w:val="ConsPlusNormal"/>
        <w:jc w:val="both"/>
      </w:pPr>
      <w:r w:rsidRPr="00153B71">
        <w:rPr>
          <w:lang w:val="ru-RU"/>
        </w:rPr>
        <w:t xml:space="preserve">(п. 6.4(1) </w:t>
      </w:r>
      <w:proofErr w:type="gramStart"/>
      <w:r w:rsidRPr="00153B71">
        <w:rPr>
          <w:lang w:val="ru-RU"/>
        </w:rPr>
        <w:t>введен</w:t>
      </w:r>
      <w:proofErr w:type="gramEnd"/>
      <w:r w:rsidRPr="00153B71">
        <w:rPr>
          <w:lang w:val="ru-RU"/>
        </w:rPr>
        <w:t xml:space="preserve"> </w:t>
      </w:r>
      <w:hyperlink r:id="rId40">
        <w:r w:rsidRPr="00153B71">
          <w:rPr>
            <w:color w:val="0000FF"/>
            <w:lang w:val="ru-RU"/>
          </w:rPr>
          <w:t>Постановлением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878-п; в ред. </w:t>
      </w:r>
      <w:hyperlink r:id="rId41">
        <w:proofErr w:type="spellStart"/>
        <w:r>
          <w:rPr>
            <w:color w:val="0000FF"/>
          </w:rPr>
          <w:t>Постановления</w:t>
        </w:r>
        <w:proofErr w:type="spellEnd"/>
      </w:hyperlink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14.08.2024 N 541-п)</w:t>
      </w:r>
    </w:p>
    <w:p w:rsidR="00153B71" w:rsidRDefault="00153B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42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в п. 6.5 внесены изменения, действие которых </w:t>
            </w:r>
            <w:hyperlink r:id="rId43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bookmarkStart w:id="9" w:name="P77"/>
      <w:bookmarkEnd w:id="9"/>
      <w:r w:rsidRPr="00153B71">
        <w:rPr>
          <w:lang w:val="ru-RU"/>
        </w:rPr>
        <w:t xml:space="preserve">6.5. предоставление родителям (законным представителям детей, не являющихся детьми-сиротами, детьми, оставшимися без попечения родителей) компенсации части </w:t>
      </w:r>
      <w:proofErr w:type="gramStart"/>
      <w:r w:rsidRPr="00153B71">
        <w:rPr>
          <w:lang w:val="ru-RU"/>
        </w:rPr>
        <w:t>расходов</w:t>
      </w:r>
      <w:proofErr w:type="gramEnd"/>
      <w:r w:rsidRPr="00153B71">
        <w:rPr>
          <w:lang w:val="ru-RU"/>
        </w:rP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края, в расчете на каждого ребенка в семье в год (далее - </w:t>
      </w:r>
      <w:r w:rsidRPr="00153B71">
        <w:rPr>
          <w:lang w:val="ru-RU"/>
        </w:rPr>
        <w:lastRenderedPageBreak/>
        <w:t>компенсация расходов на оплату стоимости путевки) в соответствии с порядком, утвержденным нормативным правовым актом Правительства Пермского края;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44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bookmarkStart w:id="10" w:name="P79"/>
      <w:bookmarkEnd w:id="10"/>
      <w:r w:rsidRPr="00153B71">
        <w:rPr>
          <w:lang w:val="ru-RU"/>
        </w:rPr>
        <w:t xml:space="preserve">6.6. обеспечение проезда организованных групп детей к местам отдыха и оздоровления и обратно по путевкам, приобретенным в соответствии с </w:t>
      </w:r>
      <w:hyperlink w:anchor="P69">
        <w:r w:rsidRPr="00153B71">
          <w:rPr>
            <w:color w:val="0000FF"/>
            <w:lang w:val="ru-RU"/>
          </w:rPr>
          <w:t>пунктом 6.1</w:t>
        </w:r>
      </w:hyperlink>
      <w:r w:rsidRPr="00153B71">
        <w:rPr>
          <w:lang w:val="ru-RU"/>
        </w:rPr>
        <w:t xml:space="preserve"> настоящего Порядка, в следующем порядке: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6.6.1. проезд организуется органами местного самоуправления муниципальных округов и городских округов Пермского края;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45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6.6.2. проезд осуществляется автомобильным транспортом в пределах Пермского края в соответствии с Правилами организованной перевозки группы детей автобусами, утвержденными нормативным правовым актом Правительства Российской Федерации.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7. Размер государственной поддержки, предусмотренной </w:t>
      </w:r>
      <w:hyperlink w:anchor="P69">
        <w:r w:rsidRPr="00153B71">
          <w:rPr>
            <w:color w:val="0000FF"/>
            <w:lang w:val="ru-RU"/>
          </w:rPr>
          <w:t>пунктами 6.1</w:t>
        </w:r>
      </w:hyperlink>
      <w:r w:rsidRPr="00153B71">
        <w:rPr>
          <w:lang w:val="ru-RU"/>
        </w:rPr>
        <w:t xml:space="preserve">, </w:t>
      </w:r>
      <w:hyperlink w:anchor="P72">
        <w:r w:rsidRPr="00153B71">
          <w:rPr>
            <w:color w:val="0000FF"/>
            <w:lang w:val="ru-RU"/>
          </w:rPr>
          <w:t>6.4</w:t>
        </w:r>
      </w:hyperlink>
      <w:r w:rsidRPr="00153B71">
        <w:rPr>
          <w:lang w:val="ru-RU"/>
        </w:rPr>
        <w:t xml:space="preserve">, </w:t>
      </w:r>
      <w:hyperlink w:anchor="P74">
        <w:r w:rsidRPr="00153B71">
          <w:rPr>
            <w:color w:val="0000FF"/>
            <w:lang w:val="ru-RU"/>
          </w:rPr>
          <w:t>6.4(1)</w:t>
        </w:r>
      </w:hyperlink>
      <w:r w:rsidRPr="00153B71">
        <w:rPr>
          <w:lang w:val="ru-RU"/>
        </w:rPr>
        <w:t xml:space="preserve">, </w:t>
      </w:r>
      <w:hyperlink w:anchor="P77">
        <w:r w:rsidRPr="00153B71">
          <w:rPr>
            <w:color w:val="0000FF"/>
            <w:lang w:val="ru-RU"/>
          </w:rPr>
          <w:t>6.5</w:t>
        </w:r>
      </w:hyperlink>
      <w:r w:rsidRPr="00153B71">
        <w:rPr>
          <w:lang w:val="ru-RU"/>
        </w:rPr>
        <w:t xml:space="preserve"> настоящего Порядка, на каждого ребенка устанавливается в соответствии со </w:t>
      </w:r>
      <w:hyperlink r:id="rId46">
        <w:r w:rsidRPr="00153B71">
          <w:rPr>
            <w:color w:val="0000FF"/>
            <w:lang w:val="ru-RU"/>
          </w:rPr>
          <w:t>статьей 9</w:t>
        </w:r>
      </w:hyperlink>
      <w:r w:rsidRPr="00153B71">
        <w:rPr>
          <w:lang w:val="ru-RU"/>
        </w:rPr>
        <w:t xml:space="preserve"> Закона Пермского края от 05 февраля 2016 г. </w:t>
      </w:r>
      <w:r>
        <w:t>N</w:t>
      </w:r>
      <w:r w:rsidRPr="00153B71">
        <w:rPr>
          <w:lang w:val="ru-RU"/>
        </w:rPr>
        <w:t xml:space="preserve"> 602-ПК "Об организации и обеспечении отдыха детей и их оздоровления в Пермском крае".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47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153B71">
        <w:rPr>
          <w:lang w:val="ru-RU"/>
        </w:rPr>
        <w:t xml:space="preserve">Размер государственной поддержки, предусмотренной </w:t>
      </w:r>
      <w:hyperlink w:anchor="P70">
        <w:r w:rsidRPr="00153B71">
          <w:rPr>
            <w:color w:val="0000FF"/>
            <w:lang w:val="ru-RU"/>
          </w:rPr>
          <w:t>пунктами 6.2</w:t>
        </w:r>
      </w:hyperlink>
      <w:r w:rsidRPr="00153B71">
        <w:rPr>
          <w:lang w:val="ru-RU"/>
        </w:rPr>
        <w:t xml:space="preserve">, </w:t>
      </w:r>
      <w:hyperlink w:anchor="P71">
        <w:r w:rsidRPr="00153B71">
          <w:rPr>
            <w:color w:val="0000FF"/>
            <w:lang w:val="ru-RU"/>
          </w:rPr>
          <w:t>6.3</w:t>
        </w:r>
      </w:hyperlink>
      <w:r w:rsidRPr="00153B71">
        <w:rPr>
          <w:lang w:val="ru-RU"/>
        </w:rPr>
        <w:t xml:space="preserve"> настоящего Порядка, на каждого ребенка устанавливается в размере не более 50% фактической стоимости путевки либо фактически понесенных хозяйствующим субъектом, некоммерческой организацией расходов (в случае если хозяйствующий субъект, некоммерческая организация оплатили неполную стоимость путевки), но не более 50% утвержденной правовым актом Правительства Пермского края на текущий год расчетной стоимости путевки в загородный лагерь отдыха</w:t>
      </w:r>
      <w:proofErr w:type="gramEnd"/>
      <w:r w:rsidRPr="00153B71">
        <w:rPr>
          <w:lang w:val="ru-RU"/>
        </w:rPr>
        <w:t xml:space="preserve"> и оздоровления детей, детский оздоровительный лагерь санаторного типа.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153B71">
        <w:rPr>
          <w:lang w:val="ru-RU"/>
        </w:rPr>
        <w:t xml:space="preserve">Оплата органами местного самоуправления муниципальных округов и городских округов Пермского края проезда, предусмотренного </w:t>
      </w:r>
      <w:hyperlink w:anchor="P79">
        <w:r w:rsidRPr="00153B71">
          <w:rPr>
            <w:color w:val="0000FF"/>
            <w:lang w:val="ru-RU"/>
          </w:rPr>
          <w:t>пунктом 6.6</w:t>
        </w:r>
      </w:hyperlink>
      <w:r w:rsidRPr="00153B71">
        <w:rPr>
          <w:lang w:val="ru-RU"/>
        </w:rPr>
        <w:t xml:space="preserve"> настоящего Порядка, осуществляется в размере его фактической стоимости, но не более расчетной стоимости проезда детей к местам отдыха и оздоровления, расположенным на территории Пермского края, и обратно по путевкам, приобретаемым за счет средств бюджета Пермского края, утвержденной Правительством Пермского края на текущий год.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48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8. Средства субвенции на организацию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время, направляются на оплату фактической стоимости питания, но не более утвержденной правовым актом Правительства Пермского края на текущий год расчетной стоимости питания в лагерях с дневным пребыванием детей: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детей, зарегистрированных по месту жительства на территории соответствующего муниципального образования Пермского края (за исключением детей-сирот и детей, оставшихся без попечения родителей);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детей-сирот и детей, оставшихся без попечения родителей, учет которых в органе опеки и попечительства осуществляется на территории соответствующего муниципального образования Пермского края (без учета их регистрации по месту жительства).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(п. 8 в ред. </w:t>
      </w:r>
      <w:hyperlink r:id="rId49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9. Средства субвенции на администрирование переданных государственных полномочий: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lastRenderedPageBreak/>
        <w:t>9.1. устанавливаются в пределах 3% средств, передаваемых на выполнение государственных полномочий по организации и обеспечению отдыха детей и их оздоровления, но не более 3% средств, фактически израсходованных на выполнение государственных полномочий по организации и обеспечению отдыха детей и их оздоровления;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9.2. направляются на расходы, связанные с реализацией переданных государственных полномочий по организации и обеспечению отдыха детей и их оздоровления, в том числе на оплату труда работников, выполняющих обязанности по организации отдыха детей и их оздоровления, материальные расходы, техническое обслуживание и обновление специализированного программного обеспечения, обслуживание лицевых счетов для выплаты компенсации расходов на оплату стоимости путевки.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10. </w:t>
      </w:r>
      <w:proofErr w:type="gramStart"/>
      <w:r w:rsidRPr="00153B71">
        <w:rPr>
          <w:lang w:val="ru-RU"/>
        </w:rPr>
        <w:t xml:space="preserve">Распределение субвенции по формам отдыха и оздоровления, указанным в </w:t>
      </w:r>
      <w:hyperlink w:anchor="P53">
        <w:r w:rsidRPr="00153B71">
          <w:rPr>
            <w:color w:val="0000FF"/>
            <w:lang w:val="ru-RU"/>
          </w:rPr>
          <w:t>пунктах 1.1</w:t>
        </w:r>
      </w:hyperlink>
      <w:r w:rsidRPr="00153B71">
        <w:rPr>
          <w:lang w:val="ru-RU"/>
        </w:rPr>
        <w:t xml:space="preserve">, </w:t>
      </w:r>
      <w:hyperlink w:anchor="P55">
        <w:r w:rsidRPr="00153B71">
          <w:rPr>
            <w:color w:val="0000FF"/>
            <w:lang w:val="ru-RU"/>
          </w:rPr>
          <w:t>1.2</w:t>
        </w:r>
      </w:hyperlink>
      <w:r w:rsidRPr="00153B71">
        <w:rPr>
          <w:lang w:val="ru-RU"/>
        </w:rPr>
        <w:t xml:space="preserve"> настоящего Порядка, а также по формам государственной поддержки организации и обеспечения отдыха детей и их оздоровления, указанным в </w:t>
      </w:r>
      <w:hyperlink w:anchor="P67">
        <w:r w:rsidRPr="00153B71">
          <w:rPr>
            <w:color w:val="0000FF"/>
            <w:lang w:val="ru-RU"/>
          </w:rPr>
          <w:t>пункте 6</w:t>
        </w:r>
      </w:hyperlink>
      <w:r w:rsidRPr="00153B71">
        <w:rPr>
          <w:lang w:val="ru-RU"/>
        </w:rPr>
        <w:t xml:space="preserve"> настоящего Порядка, осуществляется органами местного самоуправления муниципальных округов и городских округов Пермского края самостоятельно в соответствии со сводной бюджетной росписью по направлениям расходования в системе "АЦК-Финансы".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0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 w:rsidRPr="005D69D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5D69D1">
            <w:pPr>
              <w:pStyle w:val="ConsPlusNormal"/>
              <w:jc w:val="both"/>
              <w:rPr>
                <w:lang w:val="ru-RU"/>
              </w:rPr>
            </w:pPr>
            <w:hyperlink r:id="rId51">
              <w:r w:rsidR="00153B71" w:rsidRPr="00153B71">
                <w:rPr>
                  <w:color w:val="0000FF"/>
                  <w:lang w:val="ru-RU"/>
                </w:rPr>
                <w:t>Постановлением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Правительства Пермского края от 14.08.2024 </w:t>
            </w:r>
            <w:r w:rsidR="00153B71">
              <w:rPr>
                <w:color w:val="392C69"/>
              </w:rPr>
              <w:t>N</w:t>
            </w:r>
            <w:r w:rsidR="00153B71" w:rsidRPr="00153B71">
              <w:rPr>
                <w:color w:val="392C69"/>
                <w:lang w:val="ru-RU"/>
              </w:rPr>
              <w:t xml:space="preserve"> 541-п в абз. 2 п. 10 внесены изменения, действие которых </w:t>
            </w:r>
            <w:hyperlink r:id="rId52">
              <w:r w:rsidR="00153B71" w:rsidRPr="00153B71">
                <w:rPr>
                  <w:color w:val="0000FF"/>
                  <w:lang w:val="ru-RU"/>
                </w:rPr>
                <w:t>распространяется</w:t>
              </w:r>
            </w:hyperlink>
            <w:r w:rsidR="00153B71" w:rsidRPr="00153B71">
              <w:rPr>
                <w:color w:val="392C69"/>
                <w:lang w:val="ru-RU"/>
              </w:rPr>
              <w:t xml:space="preserve"> на правоотношения, возникшие с 15.06.2024.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</w:tbl>
    <w:p w:rsidR="00153B71" w:rsidRPr="00153B71" w:rsidRDefault="00153B71">
      <w:pPr>
        <w:pStyle w:val="ConsPlusNormal"/>
        <w:spacing w:before="280"/>
        <w:ind w:firstLine="540"/>
        <w:jc w:val="both"/>
        <w:rPr>
          <w:lang w:val="ru-RU"/>
        </w:rPr>
      </w:pPr>
      <w:proofErr w:type="gramStart"/>
      <w:r w:rsidRPr="00153B71">
        <w:rPr>
          <w:lang w:val="ru-RU"/>
        </w:rPr>
        <w:t>Один ребенок может не более одного раза в год воспользоваться одной из форм государственной поддержки организации и обеспечения отдыха детей и их оздоровления в лагерях с дневным пребыванием детей,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 за счет средств субвенции из бюджета Пермского края.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3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11. Субвенции, не использованные в текущем финансовом году, подлежат возврату в доход бюджета Пермского края в соответствии с действующим законодательством.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12. </w:t>
      </w:r>
      <w:proofErr w:type="gramStart"/>
      <w:r w:rsidRPr="00153B71">
        <w:rPr>
          <w:lang w:val="ru-RU"/>
        </w:rPr>
        <w:t xml:space="preserve">Органы местного самоуправления муниципальных округов и городских округов Пермского края направляют в Министерство квартальные и годовые </w:t>
      </w:r>
      <w:hyperlink w:anchor="P129">
        <w:r w:rsidRPr="00153B71">
          <w:rPr>
            <w:color w:val="0000FF"/>
            <w:lang w:val="ru-RU"/>
          </w:rPr>
          <w:t>отчеты</w:t>
        </w:r>
      </w:hyperlink>
      <w:r w:rsidRPr="00153B71">
        <w:rPr>
          <w:lang w:val="ru-RU"/>
        </w:rPr>
        <w:t xml:space="preserve"> об использовании субвенций на выполнение отдельных государственных полномочий по организации отдыха детей и их оздоровления по состоянию на 01 апреля, 01 июля, 01 октября, 01 января не позднее 15 числа месяца, следующего за отчетным периодом, по форме согласно приложению к настоящему Порядку.</w:t>
      </w:r>
      <w:proofErr w:type="gramEnd"/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4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14.08.2024 </w:t>
      </w:r>
      <w:r>
        <w:t>N</w:t>
      </w:r>
      <w:r w:rsidRPr="00153B71">
        <w:rPr>
          <w:lang w:val="ru-RU"/>
        </w:rPr>
        <w:t xml:space="preserve"> 541-п)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13. Министерство обеспечивает соблюдение получателями субвенции условий, целей и порядка, установленных настоящим Порядком и Соглашением.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14. С целью обеспечения соблюдения органами местного самоуправления муниципальных округов и городских округов Пермского края условий, целей и порядка расходования субвенций Министерство: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5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14.1. анализирует отчеты органов местного самоуправления муниципальных округов и городских округов Пермского края об использовании субвенций в муниципальных округах и городских округах Пермского края;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(п. 14.1 в ред. </w:t>
      </w:r>
      <w:hyperlink r:id="rId56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 xml:space="preserve">14.2. направляет органам местного самоуправления муниципальных округов и городских округов Пермского края рекомендации, разъяснения, указания по вопросам реализации государственных </w:t>
      </w:r>
      <w:r w:rsidRPr="00153B71">
        <w:rPr>
          <w:lang w:val="ru-RU"/>
        </w:rPr>
        <w:lastRenderedPageBreak/>
        <w:t>полномочий, расходования субвенций;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7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14.3. запрашивает в муниципальных округах и городских округах Пермского края и анализирует информацию по вопросам реализации государственных полномочий и расходования субвенций.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  <w:r w:rsidRPr="00153B71">
        <w:rPr>
          <w:lang w:val="ru-RU"/>
        </w:rPr>
        <w:t xml:space="preserve">(в ред. </w:t>
      </w:r>
      <w:hyperlink r:id="rId58">
        <w:r w:rsidRPr="00153B71">
          <w:rPr>
            <w:color w:val="0000FF"/>
            <w:lang w:val="ru-RU"/>
          </w:rPr>
          <w:t>Постановления</w:t>
        </w:r>
      </w:hyperlink>
      <w:r w:rsidRPr="00153B71">
        <w:rPr>
          <w:lang w:val="ru-RU"/>
        </w:rPr>
        <w:t xml:space="preserve"> Правительства Пермского края от 08.11.2023 </w:t>
      </w:r>
      <w:r>
        <w:t>N</w:t>
      </w:r>
      <w:r w:rsidRPr="00153B71">
        <w:rPr>
          <w:lang w:val="ru-RU"/>
        </w:rPr>
        <w:t xml:space="preserve"> 878-п)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right"/>
        <w:outlineLvl w:val="1"/>
        <w:rPr>
          <w:lang w:val="ru-RU"/>
        </w:rPr>
      </w:pPr>
      <w:r w:rsidRPr="00153B71">
        <w:rPr>
          <w:lang w:val="ru-RU"/>
        </w:rPr>
        <w:t>Приложение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к Порядку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предоставления и расходования субвенций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органам местного самоуправления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на выполнение отдельных государственных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полномочий по организации отдыха</w:t>
      </w:r>
    </w:p>
    <w:p w:rsidR="00153B71" w:rsidRPr="00153B71" w:rsidRDefault="00153B71">
      <w:pPr>
        <w:pStyle w:val="ConsPlusNormal"/>
        <w:jc w:val="right"/>
        <w:rPr>
          <w:lang w:val="ru-RU"/>
        </w:rPr>
      </w:pPr>
      <w:r w:rsidRPr="00153B71">
        <w:rPr>
          <w:lang w:val="ru-RU"/>
        </w:rPr>
        <w:t>детей и их оздоровления</w:t>
      </w:r>
    </w:p>
    <w:p w:rsidR="00153B71" w:rsidRPr="00153B71" w:rsidRDefault="00153B71">
      <w:pPr>
        <w:pStyle w:val="ConsPlusNormal"/>
        <w:spacing w:after="1"/>
        <w:rPr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85"/>
        <w:gridCol w:w="113"/>
      </w:tblGrid>
      <w:tr w:rsidR="00153B7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color w:val="392C69"/>
                <w:lang w:val="ru-RU"/>
              </w:rPr>
              <w:t>Список изменяющих документов</w:t>
            </w:r>
          </w:p>
          <w:p w:rsidR="00153B71" w:rsidRDefault="00153B71">
            <w:pPr>
              <w:pStyle w:val="ConsPlusNormal"/>
              <w:jc w:val="center"/>
            </w:pPr>
            <w:r w:rsidRPr="00153B71">
              <w:rPr>
                <w:color w:val="392C69"/>
                <w:lang w:val="ru-RU"/>
              </w:rPr>
              <w:t xml:space="preserve">(в ред. </w:t>
            </w:r>
            <w:hyperlink r:id="rId59">
              <w:proofErr w:type="spellStart"/>
              <w:r>
                <w:rPr>
                  <w:color w:val="0000FF"/>
                </w:rPr>
                <w:t>Постановления</w:t>
              </w:r>
              <w:proofErr w:type="spellEnd"/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Правительства</w:t>
            </w:r>
            <w:proofErr w:type="spell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Пермского</w:t>
            </w:r>
            <w:proofErr w:type="spell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края</w:t>
            </w:r>
            <w:proofErr w:type="spell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от</w:t>
            </w:r>
            <w:proofErr w:type="spellEnd"/>
            <w:r>
              <w:rPr>
                <w:color w:val="392C69"/>
              </w:rPr>
              <w:t xml:space="preserve"> 08.11.2023 N 878-п)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B71" w:rsidRDefault="00153B71">
            <w:pPr>
              <w:pStyle w:val="ConsPlusNormal"/>
            </w:pPr>
          </w:p>
        </w:tc>
      </w:tr>
    </w:tbl>
    <w:p w:rsidR="00153B71" w:rsidRDefault="00153B71">
      <w:pPr>
        <w:pStyle w:val="ConsPlusNormal"/>
        <w:jc w:val="both"/>
      </w:pPr>
    </w:p>
    <w:p w:rsidR="00153B71" w:rsidRDefault="00153B71">
      <w:pPr>
        <w:pStyle w:val="ConsPlusNormal"/>
        <w:jc w:val="right"/>
      </w:pPr>
      <w:r>
        <w:t>ФОРМА</w:t>
      </w:r>
    </w:p>
    <w:p w:rsidR="00153B71" w:rsidRDefault="00153B71">
      <w:pPr>
        <w:pStyle w:val="ConsPlusNormal"/>
        <w:jc w:val="both"/>
      </w:pPr>
    </w:p>
    <w:p w:rsidR="00153B71" w:rsidRDefault="00153B71">
      <w:pPr>
        <w:pStyle w:val="ConsPlusNormal"/>
        <w:jc w:val="center"/>
      </w:pPr>
      <w:bookmarkStart w:id="11" w:name="P129"/>
      <w:bookmarkEnd w:id="11"/>
      <w:r>
        <w:t>ОТЧЕТ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об использовании субвенций на выполнение отдельных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государственных полномочий по организации отдыха детей и их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оздоровления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по _________________________________________________________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(полное наименование муниципального образования)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за _______________________________ 20__ года</w:t>
      </w:r>
    </w:p>
    <w:p w:rsidR="00153B71" w:rsidRPr="00153B71" w:rsidRDefault="00153B71">
      <w:pPr>
        <w:pStyle w:val="ConsPlusNormal"/>
        <w:jc w:val="center"/>
        <w:rPr>
          <w:lang w:val="ru-RU"/>
        </w:rPr>
      </w:pPr>
      <w:r w:rsidRPr="00153B71">
        <w:rPr>
          <w:lang w:val="ru-RU"/>
        </w:rPr>
        <w:t>(квартал, полугодие, 9 месяцев, год)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Default="00153B71">
      <w:pPr>
        <w:pStyle w:val="ConsPlusNormal"/>
        <w:jc w:val="right"/>
      </w:pPr>
      <w:proofErr w:type="spellStart"/>
      <w:r>
        <w:t>тыс</w:t>
      </w:r>
      <w:proofErr w:type="spellEnd"/>
      <w:r>
        <w:t xml:space="preserve">. </w:t>
      </w:r>
      <w:proofErr w:type="spellStart"/>
      <w:r>
        <w:t>руб</w:t>
      </w:r>
      <w:proofErr w:type="spellEnd"/>
      <w:r>
        <w:t>.</w:t>
      </w:r>
    </w:p>
    <w:p w:rsidR="00153B71" w:rsidRDefault="00153B71">
      <w:pPr>
        <w:pStyle w:val="ConsPlusNormal"/>
        <w:sectPr w:rsidR="00153B71" w:rsidSect="005D69D1">
          <w:pgSz w:w="12240" w:h="15840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427"/>
        <w:gridCol w:w="851"/>
        <w:gridCol w:w="850"/>
        <w:gridCol w:w="2127"/>
        <w:gridCol w:w="2126"/>
        <w:gridCol w:w="1701"/>
        <w:gridCol w:w="1984"/>
      </w:tblGrid>
      <w:tr w:rsidR="00153B71" w:rsidTr="005D69D1">
        <w:tc>
          <w:tcPr>
            <w:tcW w:w="604" w:type="dxa"/>
            <w:vMerge w:val="restart"/>
            <w:vAlign w:val="center"/>
          </w:tcPr>
          <w:p w:rsidR="00153B71" w:rsidRDefault="00153B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27" w:type="dxa"/>
            <w:vMerge w:val="restart"/>
            <w:vAlign w:val="center"/>
          </w:tcPr>
          <w:p w:rsidR="00153B71" w:rsidRDefault="00153B71">
            <w:pPr>
              <w:pStyle w:val="ConsPlusNormal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153B71" w:rsidRDefault="00153B71">
            <w:pPr>
              <w:pStyle w:val="ConsPlusNormal"/>
              <w:jc w:val="center"/>
            </w:pPr>
            <w:proofErr w:type="spellStart"/>
            <w:r>
              <w:t>Утверждено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lang w:val="ru-RU"/>
              </w:rPr>
              <w:t>Перечислено Министерством социального развития Пермского края</w:t>
            </w:r>
          </w:p>
        </w:tc>
        <w:tc>
          <w:tcPr>
            <w:tcW w:w="2126" w:type="dxa"/>
            <w:vMerge w:val="restart"/>
            <w:vAlign w:val="center"/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lang w:val="ru-RU"/>
              </w:rPr>
              <w:t>Исполнено органами местного самоуправления муниципального округа, городского округа Пермского края</w:t>
            </w:r>
          </w:p>
        </w:tc>
        <w:tc>
          <w:tcPr>
            <w:tcW w:w="1701" w:type="dxa"/>
            <w:vMerge w:val="restart"/>
            <w:vAlign w:val="center"/>
          </w:tcPr>
          <w:p w:rsidR="00153B71" w:rsidRPr="00153B71" w:rsidRDefault="00153B71">
            <w:pPr>
              <w:pStyle w:val="ConsPlusNormal"/>
              <w:jc w:val="center"/>
              <w:rPr>
                <w:lang w:val="ru-RU"/>
              </w:rPr>
            </w:pPr>
            <w:r w:rsidRPr="00153B71">
              <w:rPr>
                <w:lang w:val="ru-RU"/>
              </w:rPr>
              <w:t>Приобретено путевок (количество детей, проезд которых обеспечен)</w:t>
            </w:r>
          </w:p>
        </w:tc>
        <w:tc>
          <w:tcPr>
            <w:tcW w:w="1984" w:type="dxa"/>
            <w:vMerge w:val="restart"/>
            <w:vAlign w:val="center"/>
          </w:tcPr>
          <w:p w:rsidR="00153B71" w:rsidRDefault="00153B71">
            <w:pPr>
              <w:pStyle w:val="ConsPlusNormal"/>
              <w:jc w:val="center"/>
            </w:pPr>
            <w:proofErr w:type="spellStart"/>
            <w:r>
              <w:t>Остаток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</w:tr>
      <w:tr w:rsidR="00153B71" w:rsidTr="005D69D1">
        <w:tc>
          <w:tcPr>
            <w:tcW w:w="604" w:type="dxa"/>
            <w:vMerge/>
          </w:tcPr>
          <w:p w:rsidR="00153B71" w:rsidRDefault="00153B71">
            <w:pPr>
              <w:pStyle w:val="ConsPlusNormal"/>
            </w:pPr>
          </w:p>
        </w:tc>
        <w:tc>
          <w:tcPr>
            <w:tcW w:w="3427" w:type="dxa"/>
            <w:vMerge/>
          </w:tcPr>
          <w:p w:rsidR="00153B71" w:rsidRDefault="00153B71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153B71" w:rsidRDefault="00153B71">
            <w:pPr>
              <w:pStyle w:val="ConsPlusNormal"/>
              <w:jc w:val="center"/>
            </w:pPr>
            <w:proofErr w:type="spellStart"/>
            <w:r>
              <w:t>год</w:t>
            </w:r>
            <w:proofErr w:type="spellEnd"/>
          </w:p>
        </w:tc>
        <w:tc>
          <w:tcPr>
            <w:tcW w:w="850" w:type="dxa"/>
            <w:vAlign w:val="center"/>
          </w:tcPr>
          <w:p w:rsidR="00153B71" w:rsidRDefault="00153B71">
            <w:pPr>
              <w:pStyle w:val="ConsPlusNormal"/>
              <w:jc w:val="center"/>
            </w:pPr>
            <w:proofErr w:type="spellStart"/>
            <w:r>
              <w:t>отчетный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2127" w:type="dxa"/>
            <w:vMerge/>
          </w:tcPr>
          <w:p w:rsidR="00153B71" w:rsidRDefault="00153B71">
            <w:pPr>
              <w:pStyle w:val="ConsPlusNormal"/>
            </w:pPr>
          </w:p>
        </w:tc>
        <w:tc>
          <w:tcPr>
            <w:tcW w:w="2126" w:type="dxa"/>
            <w:vMerge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  <w:vMerge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  <w:vMerge/>
          </w:tcPr>
          <w:p w:rsidR="00153B71" w:rsidRDefault="00153B71">
            <w:pPr>
              <w:pStyle w:val="ConsPlusNormal"/>
            </w:pP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7" w:type="dxa"/>
          </w:tcPr>
          <w:p w:rsidR="00153B71" w:rsidRDefault="00153B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53B71" w:rsidRDefault="00153B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8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Организация питания в лагерях с дневным пребыванием детей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Приобретение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Предоставление субсидий хозяйствующим субъектам, некоммерческим организациям, индивидуальным предпринимателям, организациям отдыха детей и их оздоровления, в том числе являющимся бюджетными или автономными учреждениями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Предоставление субсидий хозяйствующим субъектам, некоммерческим организациям, индивидуальным предпринимателям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на приобретение путевок в загородные лагеря отдыха и оздоровления детей, детские оздоровительные лагеря санаторного типа для детей работников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на оздоровление детей работников в загородных лагерях отдыха и оздоровления детей, детских оздоровительных лагерях санаторного типа, организованных на базе имущества, находящегося во владении и (или) пользовании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 xml:space="preserve">Предоставление субсидий организациям отдыха детей и их оздоровления, являющимся муниципальными бюджетными или автономными учреждениями, на возмещение части затрат на отдых и оздоровление детей в связи с оказанием услуг по </w:t>
            </w:r>
            <w:r w:rsidRPr="00153B71">
              <w:rPr>
                <w:lang w:val="ru-RU"/>
              </w:rPr>
              <w:lastRenderedPageBreak/>
              <w:t>организации отдыха детей и их оздоровления с использованием сертификата на отдых детей и их оздоровление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Предоставление компенсации родителям (законным представителям детей, не являющихся детьми-сиротами, детьми, оставшимися без попечения родителей)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7" w:type="dxa"/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  <w:r w:rsidRPr="00153B71">
              <w:rPr>
                <w:lang w:val="ru-RU"/>
              </w:rPr>
              <w:t>Расходы на обеспечение проезда к местам оздоровления и отдыха и обратно организованных групп детей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604" w:type="dxa"/>
          </w:tcPr>
          <w:p w:rsidR="00153B71" w:rsidRDefault="00153B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27" w:type="dxa"/>
          </w:tcPr>
          <w:p w:rsidR="00153B71" w:rsidRDefault="00153B71">
            <w:pPr>
              <w:pStyle w:val="ConsPlusNormal"/>
            </w:pPr>
            <w:proofErr w:type="spellStart"/>
            <w:r>
              <w:t>Расходы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администрирование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  <w:tc>
          <w:tcPr>
            <w:tcW w:w="85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7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153B71" w:rsidRDefault="00153B71">
            <w:pPr>
              <w:pStyle w:val="ConsPlusNormal"/>
              <w:jc w:val="center"/>
            </w:pPr>
            <w:r>
              <w:t>X</w:t>
            </w:r>
          </w:p>
        </w:tc>
      </w:tr>
      <w:tr w:rsidR="00153B71" w:rsidTr="005D69D1">
        <w:tc>
          <w:tcPr>
            <w:tcW w:w="4031" w:type="dxa"/>
            <w:gridSpan w:val="2"/>
          </w:tcPr>
          <w:p w:rsidR="00153B71" w:rsidRDefault="00153B71">
            <w:pPr>
              <w:pStyle w:val="ConsPlusNormal"/>
            </w:pPr>
            <w:proofErr w:type="spellStart"/>
            <w:r>
              <w:t>Всего</w:t>
            </w:r>
            <w:proofErr w:type="spellEnd"/>
            <w:r>
              <w:t xml:space="preserve"> &lt;*&gt;</w:t>
            </w:r>
          </w:p>
        </w:tc>
        <w:tc>
          <w:tcPr>
            <w:tcW w:w="85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850" w:type="dxa"/>
          </w:tcPr>
          <w:p w:rsidR="00153B71" w:rsidRDefault="00153B71">
            <w:pPr>
              <w:pStyle w:val="ConsPlusNormal"/>
            </w:pPr>
          </w:p>
        </w:tc>
        <w:tc>
          <w:tcPr>
            <w:tcW w:w="2127" w:type="dxa"/>
          </w:tcPr>
          <w:p w:rsidR="00153B71" w:rsidRDefault="00153B71">
            <w:pPr>
              <w:pStyle w:val="ConsPlusNormal"/>
            </w:pPr>
          </w:p>
        </w:tc>
        <w:tc>
          <w:tcPr>
            <w:tcW w:w="2126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701" w:type="dxa"/>
          </w:tcPr>
          <w:p w:rsidR="00153B71" w:rsidRDefault="00153B71">
            <w:pPr>
              <w:pStyle w:val="ConsPlusNormal"/>
            </w:pPr>
          </w:p>
        </w:tc>
        <w:tc>
          <w:tcPr>
            <w:tcW w:w="1984" w:type="dxa"/>
          </w:tcPr>
          <w:p w:rsidR="00153B71" w:rsidRDefault="00153B71">
            <w:pPr>
              <w:pStyle w:val="ConsPlusNormal"/>
            </w:pPr>
          </w:p>
        </w:tc>
      </w:tr>
    </w:tbl>
    <w:p w:rsidR="00153B71" w:rsidRDefault="00153B71">
      <w:pPr>
        <w:pStyle w:val="ConsPlusNormal"/>
        <w:rPr>
          <w:lang w:val="ru-RU"/>
        </w:rPr>
      </w:pPr>
    </w:p>
    <w:p w:rsidR="005D69D1" w:rsidRDefault="005D69D1">
      <w:pPr>
        <w:pStyle w:val="ConsPlusNormal"/>
        <w:rPr>
          <w:lang w:val="ru-RU"/>
        </w:rPr>
      </w:pPr>
    </w:p>
    <w:p w:rsidR="005D69D1" w:rsidRPr="005D69D1" w:rsidRDefault="005D69D1">
      <w:pPr>
        <w:pStyle w:val="ConsPlusNormal"/>
        <w:rPr>
          <w:lang w:val="ru-RU"/>
        </w:rPr>
        <w:sectPr w:rsidR="005D69D1" w:rsidRPr="005D69D1">
          <w:pgSz w:w="15840" w:h="12240" w:orient="landscape"/>
          <w:pgMar w:top="1701" w:right="1134" w:bottom="850" w:left="1134" w:header="0" w:footer="0" w:gutter="0"/>
          <w:cols w:space="720"/>
          <w:titlePg/>
        </w:sectPr>
      </w:pPr>
      <w:bookmarkStart w:id="12" w:name="_GoBack"/>
      <w:bookmarkEnd w:id="12"/>
    </w:p>
    <w:p w:rsidR="00153B71" w:rsidRDefault="00153B71">
      <w:pPr>
        <w:pStyle w:val="ConsPlusNormal"/>
        <w:jc w:val="both"/>
      </w:pPr>
    </w:p>
    <w:p w:rsidR="00153B71" w:rsidRPr="00153B71" w:rsidRDefault="00153B71">
      <w:pPr>
        <w:pStyle w:val="ConsPlusNormal"/>
        <w:ind w:firstLine="540"/>
        <w:jc w:val="both"/>
        <w:rPr>
          <w:lang w:val="ru-RU"/>
        </w:rPr>
      </w:pPr>
      <w:r w:rsidRPr="00153B71">
        <w:rPr>
          <w:lang w:val="ru-RU"/>
        </w:rPr>
        <w:t>--------------------------------</w:t>
      </w:r>
    </w:p>
    <w:p w:rsidR="00153B71" w:rsidRPr="00153B71" w:rsidRDefault="00153B71">
      <w:pPr>
        <w:pStyle w:val="ConsPlusNormal"/>
        <w:spacing w:before="220"/>
        <w:ind w:firstLine="540"/>
        <w:jc w:val="both"/>
        <w:rPr>
          <w:lang w:val="ru-RU"/>
        </w:rPr>
      </w:pPr>
      <w:r w:rsidRPr="00153B71">
        <w:rPr>
          <w:lang w:val="ru-RU"/>
        </w:rPr>
        <w:t>&lt;*&gt; В графе 7 данные по строке 5 не учитываются.</w:t>
      </w:r>
    </w:p>
    <w:p w:rsidR="00153B71" w:rsidRPr="00153B71" w:rsidRDefault="00153B71">
      <w:pPr>
        <w:pStyle w:val="ConsPlusNormal"/>
        <w:jc w:val="both"/>
        <w:rPr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58"/>
      </w:tblGrid>
      <w:tr w:rsidR="00153B71" w:rsidRPr="005D69D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Заместитель главы (администрации)</w:t>
            </w:r>
          </w:p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муниципального округа, городского округа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  <w:tr w:rsidR="00153B7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71" w:rsidRDefault="00153B71">
            <w:pPr>
              <w:pStyle w:val="ConsPlusNormal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 xml:space="preserve">, </w:t>
            </w:r>
            <w:proofErr w:type="spellStart"/>
            <w:r>
              <w:t>расшифровка</w:t>
            </w:r>
            <w:proofErr w:type="spellEnd"/>
            <w:r>
              <w:t>)</w:t>
            </w:r>
          </w:p>
        </w:tc>
      </w:tr>
      <w:tr w:rsidR="00153B71" w:rsidRPr="005D69D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Руководитель финансового органа (администрации)</w:t>
            </w:r>
          </w:p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муниципального округа, городского округа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</w:tr>
      <w:tr w:rsidR="00153B71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71" w:rsidRDefault="00153B71">
            <w:pPr>
              <w:pStyle w:val="ConsPlusNormal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 xml:space="preserve">, </w:t>
            </w:r>
            <w:proofErr w:type="spellStart"/>
            <w:r>
              <w:t>расшифровка</w:t>
            </w:r>
            <w:proofErr w:type="spellEnd"/>
            <w:r>
              <w:t>)</w:t>
            </w:r>
          </w:p>
        </w:tc>
      </w:tr>
      <w:tr w:rsidR="00153B71" w:rsidRPr="005D69D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Исполнитель _____________________</w:t>
            </w:r>
          </w:p>
          <w:p w:rsidR="00153B71" w:rsidRPr="00153B71" w:rsidRDefault="00153B71">
            <w:pPr>
              <w:pStyle w:val="ConsPlusNormal"/>
              <w:ind w:left="1698"/>
              <w:rPr>
                <w:lang w:val="ru-RU"/>
              </w:rPr>
            </w:pPr>
            <w:r w:rsidRPr="00153B71">
              <w:rPr>
                <w:lang w:val="ru-RU"/>
              </w:rPr>
              <w:t>(фамилия, телефон)</w:t>
            </w:r>
          </w:p>
          <w:p w:rsidR="00153B71" w:rsidRPr="00153B71" w:rsidRDefault="00153B71">
            <w:pPr>
              <w:pStyle w:val="ConsPlusNormal"/>
              <w:rPr>
                <w:lang w:val="ru-RU"/>
              </w:rPr>
            </w:pPr>
          </w:p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"___" ____________________ 20___ г.</w:t>
            </w:r>
          </w:p>
          <w:p w:rsidR="00153B71" w:rsidRPr="00153B71" w:rsidRDefault="00153B71">
            <w:pPr>
              <w:pStyle w:val="ConsPlusNormal"/>
              <w:jc w:val="both"/>
              <w:rPr>
                <w:lang w:val="ru-RU"/>
              </w:rPr>
            </w:pPr>
            <w:r w:rsidRPr="00153B71">
              <w:rPr>
                <w:lang w:val="ru-RU"/>
              </w:rPr>
              <w:t>МП</w:t>
            </w:r>
          </w:p>
        </w:tc>
      </w:tr>
    </w:tbl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jc w:val="both"/>
        <w:rPr>
          <w:lang w:val="ru-RU"/>
        </w:rPr>
      </w:pPr>
    </w:p>
    <w:p w:rsidR="00153B71" w:rsidRPr="00153B71" w:rsidRDefault="00153B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4940E3" w:rsidRPr="00153B71" w:rsidRDefault="004940E3">
      <w:pPr>
        <w:rPr>
          <w:lang w:val="ru-RU"/>
        </w:rPr>
      </w:pPr>
    </w:p>
    <w:sectPr w:rsidR="004940E3" w:rsidRPr="00153B71">
      <w:pgSz w:w="12240" w:h="15840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71"/>
    <w:rsid w:val="00153B71"/>
    <w:rsid w:val="00323A4D"/>
    <w:rsid w:val="004940E3"/>
    <w:rsid w:val="005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53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53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153B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153B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46686&amp;dst=100012" TargetMode="External"/><Relationship Id="rId18" Type="http://schemas.openxmlformats.org/officeDocument/2006/relationships/hyperlink" Target="https://login.consultant.ru/link/?req=doc&amp;base=RLAW368&amp;n=194364&amp;dst=100071" TargetMode="External"/><Relationship Id="rId26" Type="http://schemas.openxmlformats.org/officeDocument/2006/relationships/hyperlink" Target="https://login.consultant.ru/link/?req=doc&amp;base=RLAW368&amp;n=197860&amp;dst=100006" TargetMode="External"/><Relationship Id="rId39" Type="http://schemas.openxmlformats.org/officeDocument/2006/relationships/hyperlink" Target="https://login.consultant.ru/link/?req=doc&amp;base=RLAW368&amp;n=197860&amp;dst=100006" TargetMode="External"/><Relationship Id="rId21" Type="http://schemas.openxmlformats.org/officeDocument/2006/relationships/hyperlink" Target="https://login.consultant.ru/link/?req=doc&amp;base=RLAW368&amp;n=187198&amp;dst=100009" TargetMode="External"/><Relationship Id="rId34" Type="http://schemas.openxmlformats.org/officeDocument/2006/relationships/hyperlink" Target="https://login.consultant.ru/link/?req=doc&amp;base=RLAW368&amp;n=197860&amp;dst=100063" TargetMode="External"/><Relationship Id="rId42" Type="http://schemas.openxmlformats.org/officeDocument/2006/relationships/hyperlink" Target="https://login.consultant.ru/link/?req=doc&amp;base=RLAW368&amp;n=197860&amp;dst=100065" TargetMode="External"/><Relationship Id="rId47" Type="http://schemas.openxmlformats.org/officeDocument/2006/relationships/hyperlink" Target="https://login.consultant.ru/link/?req=doc&amp;base=RLAW368&amp;n=187198&amp;dst=100017" TargetMode="External"/><Relationship Id="rId50" Type="http://schemas.openxmlformats.org/officeDocument/2006/relationships/hyperlink" Target="https://login.consultant.ru/link/?req=doc&amp;base=RLAW368&amp;n=187198&amp;dst=100019" TargetMode="External"/><Relationship Id="rId55" Type="http://schemas.openxmlformats.org/officeDocument/2006/relationships/hyperlink" Target="https://login.consultant.ru/link/?req=doc&amp;base=RLAW368&amp;n=187198&amp;dst=100020" TargetMode="External"/><Relationship Id="rId7" Type="http://schemas.openxmlformats.org/officeDocument/2006/relationships/hyperlink" Target="https://login.consultant.ru/link/?req=doc&amp;base=RLAW368&amp;n=187198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46635&amp;dst=100016" TargetMode="External"/><Relationship Id="rId20" Type="http://schemas.openxmlformats.org/officeDocument/2006/relationships/hyperlink" Target="https://login.consultant.ru/link/?req=doc&amp;base=RLAW368&amp;n=197860&amp;dst=100058" TargetMode="External"/><Relationship Id="rId29" Type="http://schemas.openxmlformats.org/officeDocument/2006/relationships/hyperlink" Target="https://login.consultant.ru/link/?req=doc&amp;base=RLAW368&amp;n=206215" TargetMode="External"/><Relationship Id="rId41" Type="http://schemas.openxmlformats.org/officeDocument/2006/relationships/hyperlink" Target="https://login.consultant.ru/link/?req=doc&amp;base=RLAW368&amp;n=197860&amp;dst=100064" TargetMode="External"/><Relationship Id="rId54" Type="http://schemas.openxmlformats.org/officeDocument/2006/relationships/hyperlink" Target="https://login.consultant.ru/link/?req=doc&amp;base=RLAW368&amp;n=197860&amp;dst=100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4364&amp;dst=100071" TargetMode="External"/><Relationship Id="rId11" Type="http://schemas.openxmlformats.org/officeDocument/2006/relationships/hyperlink" Target="https://login.consultant.ru/link/?req=doc&amp;base=RLAW368&amp;n=187198&amp;dst=100006" TargetMode="External"/><Relationship Id="rId24" Type="http://schemas.openxmlformats.org/officeDocument/2006/relationships/hyperlink" Target="https://login.consultant.ru/link/?req=doc&amp;base=RLAW368&amp;n=197860&amp;dst=100059" TargetMode="External"/><Relationship Id="rId32" Type="http://schemas.openxmlformats.org/officeDocument/2006/relationships/hyperlink" Target="https://login.consultant.ru/link/?req=doc&amp;base=RLAW368&amp;n=187198&amp;dst=100011" TargetMode="External"/><Relationship Id="rId37" Type="http://schemas.openxmlformats.org/officeDocument/2006/relationships/hyperlink" Target="https://login.consultant.ru/link/?req=doc&amp;base=RLAW368&amp;n=197860&amp;dst=100063" TargetMode="External"/><Relationship Id="rId40" Type="http://schemas.openxmlformats.org/officeDocument/2006/relationships/hyperlink" Target="https://login.consultant.ru/link/?req=doc&amp;base=RLAW368&amp;n=187198&amp;dst=100013" TargetMode="External"/><Relationship Id="rId45" Type="http://schemas.openxmlformats.org/officeDocument/2006/relationships/hyperlink" Target="https://login.consultant.ru/link/?req=doc&amp;base=RLAW368&amp;n=187198&amp;dst=100015" TargetMode="External"/><Relationship Id="rId53" Type="http://schemas.openxmlformats.org/officeDocument/2006/relationships/hyperlink" Target="https://login.consultant.ru/link/?req=doc&amp;base=RLAW368&amp;n=197860&amp;dst=100070" TargetMode="External"/><Relationship Id="rId58" Type="http://schemas.openxmlformats.org/officeDocument/2006/relationships/hyperlink" Target="https://login.consultant.ru/link/?req=doc&amp;base=RLAW368&amp;n=187198&amp;dst=10002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46688&amp;dst=100012" TargetMode="External"/><Relationship Id="rId23" Type="http://schemas.openxmlformats.org/officeDocument/2006/relationships/hyperlink" Target="https://login.consultant.ru/link/?req=doc&amp;base=RLAW368&amp;n=197860&amp;dst=100006" TargetMode="External"/><Relationship Id="rId28" Type="http://schemas.openxmlformats.org/officeDocument/2006/relationships/hyperlink" Target="https://login.consultant.ru/link/?req=doc&amp;base=RLAW368&amp;n=206214" TargetMode="External"/><Relationship Id="rId36" Type="http://schemas.openxmlformats.org/officeDocument/2006/relationships/hyperlink" Target="https://login.consultant.ru/link/?req=doc&amp;base=RLAW368&amp;n=194364&amp;dst=100073" TargetMode="External"/><Relationship Id="rId49" Type="http://schemas.openxmlformats.org/officeDocument/2006/relationships/hyperlink" Target="https://login.consultant.ru/link/?req=doc&amp;base=RLAW368&amp;n=197860&amp;dst=100066" TargetMode="External"/><Relationship Id="rId57" Type="http://schemas.openxmlformats.org/officeDocument/2006/relationships/hyperlink" Target="https://login.consultant.ru/link/?req=doc&amp;base=RLAW368&amp;n=187198&amp;dst=10002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206214&amp;dst=100115" TargetMode="External"/><Relationship Id="rId19" Type="http://schemas.openxmlformats.org/officeDocument/2006/relationships/hyperlink" Target="https://login.consultant.ru/link/?req=doc&amp;base=RLAW368&amp;n=187198&amp;dst=100008" TargetMode="External"/><Relationship Id="rId31" Type="http://schemas.openxmlformats.org/officeDocument/2006/relationships/hyperlink" Target="https://login.consultant.ru/link/?req=doc&amp;base=RLAW368&amp;n=197860&amp;dst=100062" TargetMode="External"/><Relationship Id="rId44" Type="http://schemas.openxmlformats.org/officeDocument/2006/relationships/hyperlink" Target="https://login.consultant.ru/link/?req=doc&amp;base=RLAW368&amp;n=197860&amp;dst=100065" TargetMode="External"/><Relationship Id="rId52" Type="http://schemas.openxmlformats.org/officeDocument/2006/relationships/hyperlink" Target="https://login.consultant.ru/link/?req=doc&amp;base=RLAW368&amp;n=197860&amp;dst=10000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06215&amp;dst=100075" TargetMode="External"/><Relationship Id="rId14" Type="http://schemas.openxmlformats.org/officeDocument/2006/relationships/hyperlink" Target="https://login.consultant.ru/link/?req=doc&amp;base=RLAW368&amp;n=105825&amp;dst=100011" TargetMode="External"/><Relationship Id="rId22" Type="http://schemas.openxmlformats.org/officeDocument/2006/relationships/hyperlink" Target="https://login.consultant.ru/link/?req=doc&amp;base=RLAW368&amp;n=197860&amp;dst=100059" TargetMode="External"/><Relationship Id="rId27" Type="http://schemas.openxmlformats.org/officeDocument/2006/relationships/hyperlink" Target="https://login.consultant.ru/link/?req=doc&amp;base=RLAW368&amp;n=197860&amp;dst=100061" TargetMode="External"/><Relationship Id="rId30" Type="http://schemas.openxmlformats.org/officeDocument/2006/relationships/hyperlink" Target="https://login.consultant.ru/link/?req=doc&amp;base=RLAW368&amp;n=187198&amp;dst=100010" TargetMode="External"/><Relationship Id="rId35" Type="http://schemas.openxmlformats.org/officeDocument/2006/relationships/hyperlink" Target="https://login.consultant.ru/link/?req=doc&amp;base=RLAW368&amp;n=197860&amp;dst=100006" TargetMode="External"/><Relationship Id="rId43" Type="http://schemas.openxmlformats.org/officeDocument/2006/relationships/hyperlink" Target="https://login.consultant.ru/link/?req=doc&amp;base=RLAW368&amp;n=197860&amp;dst=100006" TargetMode="External"/><Relationship Id="rId48" Type="http://schemas.openxmlformats.org/officeDocument/2006/relationships/hyperlink" Target="https://login.consultant.ru/link/?req=doc&amp;base=RLAW368&amp;n=187198&amp;dst=100018" TargetMode="External"/><Relationship Id="rId56" Type="http://schemas.openxmlformats.org/officeDocument/2006/relationships/hyperlink" Target="https://login.consultant.ru/link/?req=doc&amp;base=RLAW368&amp;n=187198&amp;dst=100021" TargetMode="External"/><Relationship Id="rId8" Type="http://schemas.openxmlformats.org/officeDocument/2006/relationships/hyperlink" Target="https://login.consultant.ru/link/?req=doc&amp;base=RLAW368&amp;n=197860&amp;dst=100058" TargetMode="External"/><Relationship Id="rId51" Type="http://schemas.openxmlformats.org/officeDocument/2006/relationships/hyperlink" Target="https://login.consultant.ru/link/?req=doc&amp;base=RLAW368&amp;n=197860&amp;dst=1000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8&amp;n=146638&amp;dst=100006" TargetMode="External"/><Relationship Id="rId17" Type="http://schemas.openxmlformats.org/officeDocument/2006/relationships/hyperlink" Target="https://login.consultant.ru/link/?req=doc&amp;base=RLAW368&amp;n=146637&amp;dst=100018" TargetMode="External"/><Relationship Id="rId25" Type="http://schemas.openxmlformats.org/officeDocument/2006/relationships/hyperlink" Target="https://login.consultant.ru/link/?req=doc&amp;base=RLAW368&amp;n=197860&amp;dst=100061" TargetMode="External"/><Relationship Id="rId33" Type="http://schemas.openxmlformats.org/officeDocument/2006/relationships/hyperlink" Target="https://login.consultant.ru/link/?req=doc&amp;base=RLAW368&amp;n=187198&amp;dst=100012" TargetMode="External"/><Relationship Id="rId38" Type="http://schemas.openxmlformats.org/officeDocument/2006/relationships/hyperlink" Target="https://login.consultant.ru/link/?req=doc&amp;base=RLAW368&amp;n=197860&amp;dst=100064" TargetMode="External"/><Relationship Id="rId46" Type="http://schemas.openxmlformats.org/officeDocument/2006/relationships/hyperlink" Target="https://login.consultant.ru/link/?req=doc&amp;base=RLAW368&amp;n=206215&amp;dst=100109" TargetMode="External"/><Relationship Id="rId59" Type="http://schemas.openxmlformats.org/officeDocument/2006/relationships/hyperlink" Target="https://login.consultant.ru/link/?req=doc&amp;base=RLAW368&amp;n=187198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 Ольга Николаевна</dc:creator>
  <cp:keywords/>
  <dc:description/>
  <cp:lastModifiedBy>Елена Ивановна Бердникова</cp:lastModifiedBy>
  <cp:revision>2</cp:revision>
  <dcterms:created xsi:type="dcterms:W3CDTF">2025-05-15T07:19:00Z</dcterms:created>
  <dcterms:modified xsi:type="dcterms:W3CDTF">2025-05-16T15:12:00Z</dcterms:modified>
</cp:coreProperties>
</file>